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7355C" w14:textId="77777777" w:rsidR="00E865D5" w:rsidRPr="00E865D5" w:rsidRDefault="00E865D5" w:rsidP="00E865D5">
      <w:pPr>
        <w:framePr w:hSpace="141" w:wrap="around" w:vAnchor="text" w:hAnchor="text" w:y="1"/>
        <w:shd w:val="clear" w:color="auto" w:fill="FFFFFF"/>
        <w:spacing w:before="100" w:beforeAutospacing="1" w:after="100" w:afterAutospacing="1"/>
        <w:suppressOverlap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E865D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È stato pubblicato il nuovo bando </w:t>
      </w:r>
      <w:proofErr w:type="spellStart"/>
      <w:r w:rsidRPr="00E865D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erasmus</w:t>
      </w:r>
      <w:proofErr w:type="spellEnd"/>
      <w:r w:rsidRPr="00E865D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Plus Mobilità per </w:t>
      </w:r>
      <w:proofErr w:type="gramStart"/>
      <w:r w:rsidRPr="00E865D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Studio  per</w:t>
      </w:r>
      <w:proofErr w:type="gramEnd"/>
      <w:r w:rsidRPr="00E865D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l'anno accademico 2019/2020.</w:t>
      </w:r>
    </w:p>
    <w:p w14:paraId="5D86C04B" w14:textId="77777777" w:rsidR="00E865D5" w:rsidRPr="00E865D5" w:rsidRDefault="00E865D5" w:rsidP="00E865D5">
      <w:pPr>
        <w:framePr w:hSpace="141" w:wrap="around" w:vAnchor="text" w:hAnchor="text" w:y="1"/>
        <w:shd w:val="clear" w:color="auto" w:fill="FFFFFF"/>
        <w:spacing w:before="100" w:beforeAutospacing="1" w:after="100" w:afterAutospacing="1"/>
        <w:suppressOverlap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E865D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Gli studenti interessati a partecipare potranno presentare la propria candidatura on line attraverso la piattaforma </w:t>
      </w:r>
      <w:r w:rsidRPr="00E865D5">
        <w:rPr>
          <w:rFonts w:ascii="Arial" w:eastAsia="Times New Roman" w:hAnsi="Arial" w:cs="Arial"/>
          <w:i/>
          <w:iCs/>
          <w:color w:val="333333"/>
          <w:sz w:val="20"/>
          <w:szCs w:val="20"/>
          <w:lang w:eastAsia="it-IT"/>
        </w:rPr>
        <w:t xml:space="preserve">Smart </w:t>
      </w:r>
      <w:proofErr w:type="spellStart"/>
      <w:r w:rsidRPr="00E865D5">
        <w:rPr>
          <w:rFonts w:ascii="Arial" w:eastAsia="Times New Roman" w:hAnsi="Arial" w:cs="Arial"/>
          <w:i/>
          <w:iCs/>
          <w:color w:val="333333"/>
          <w:sz w:val="20"/>
          <w:szCs w:val="20"/>
          <w:lang w:eastAsia="it-IT"/>
        </w:rPr>
        <w:t>edu</w:t>
      </w:r>
      <w:proofErr w:type="spellEnd"/>
      <w:r w:rsidRPr="00E865D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entro e non oltre le ore 23.59 del </w:t>
      </w:r>
      <w:r w:rsidRPr="00E865D5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15 aprile 2019</w:t>
      </w:r>
      <w:r w:rsidRPr="00E865D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.</w:t>
      </w:r>
    </w:p>
    <w:p w14:paraId="158BEE17" w14:textId="77777777" w:rsidR="00E865D5" w:rsidRPr="00E865D5" w:rsidRDefault="00E865D5" w:rsidP="00E865D5">
      <w:pPr>
        <w:framePr w:hSpace="141" w:wrap="around" w:vAnchor="text" w:hAnchor="text" w:y="1"/>
        <w:numPr>
          <w:ilvl w:val="0"/>
          <w:numId w:val="1"/>
        </w:numPr>
        <w:shd w:val="clear" w:color="auto" w:fill="FFFFFF"/>
        <w:spacing w:before="100" w:beforeAutospacing="1" w:after="100" w:afterAutospacing="1"/>
        <w:suppressOverlap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5" w:history="1">
        <w:r w:rsidRPr="00E865D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it-IT"/>
          </w:rPr>
          <w:t>Bando</w:t>
        </w:r>
      </w:hyperlink>
    </w:p>
    <w:p w14:paraId="3439B0F6" w14:textId="77777777" w:rsidR="00E865D5" w:rsidRPr="00E865D5" w:rsidRDefault="00E865D5" w:rsidP="00E865D5">
      <w:pPr>
        <w:framePr w:hSpace="141" w:wrap="around" w:vAnchor="text" w:hAnchor="text" w:y="1"/>
        <w:numPr>
          <w:ilvl w:val="0"/>
          <w:numId w:val="1"/>
        </w:numPr>
        <w:shd w:val="clear" w:color="auto" w:fill="FFFFFF"/>
        <w:spacing w:before="100" w:beforeAutospacing="1" w:after="100" w:afterAutospacing="1"/>
        <w:suppressOverlap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6" w:history="1">
        <w:r w:rsidRPr="00E865D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it-IT"/>
          </w:rPr>
          <w:t>Prima graduatoria provvis</w:t>
        </w:r>
        <w:r w:rsidRPr="00E865D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it-IT"/>
          </w:rPr>
          <w:t>o</w:t>
        </w:r>
        <w:r w:rsidRPr="00E865D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it-IT"/>
          </w:rPr>
          <w:t>ria</w:t>
        </w:r>
      </w:hyperlink>
      <w:hyperlink r:id="rId7" w:history="1">
        <w:r w:rsidRPr="00E865D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it-IT"/>
          </w:rPr>
          <w:t> macro area umanistica</w:t>
        </w:r>
      </w:hyperlink>
    </w:p>
    <w:p w14:paraId="2446A795" w14:textId="77777777" w:rsidR="00E865D5" w:rsidRPr="00E865D5" w:rsidRDefault="00E865D5" w:rsidP="00E865D5">
      <w:pPr>
        <w:framePr w:hSpace="141" w:wrap="around" w:vAnchor="text" w:hAnchor="text" w:y="1"/>
        <w:numPr>
          <w:ilvl w:val="0"/>
          <w:numId w:val="1"/>
        </w:numPr>
        <w:shd w:val="clear" w:color="auto" w:fill="FFFFFF"/>
        <w:spacing w:before="100" w:beforeAutospacing="1" w:after="100" w:afterAutospacing="1"/>
        <w:suppressOverlap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8" w:history="1">
        <w:r w:rsidRPr="00E865D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it-IT"/>
          </w:rPr>
          <w:t>Prime 4 graduatorie definitive dei candidati ammessi D.R. 1556 del 23.05.2019</w:t>
        </w:r>
      </w:hyperlink>
    </w:p>
    <w:p w14:paraId="4597CD47" w14:textId="77777777" w:rsidR="00E865D5" w:rsidRPr="00E865D5" w:rsidRDefault="00E865D5" w:rsidP="00E865D5">
      <w:pPr>
        <w:framePr w:hSpace="141" w:wrap="around" w:vAnchor="text" w:hAnchor="text" w:y="1"/>
        <w:numPr>
          <w:ilvl w:val="0"/>
          <w:numId w:val="1"/>
        </w:numPr>
        <w:shd w:val="clear" w:color="auto" w:fill="FFFFFF"/>
        <w:spacing w:before="100" w:beforeAutospacing="1" w:after="100" w:afterAutospacing="1"/>
        <w:suppressOverlap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9" w:history="1">
        <w:r w:rsidRPr="00E865D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it-IT"/>
          </w:rPr>
          <w:t>Seconda graduatoria provvisoria macro area umanistica</w:t>
        </w:r>
      </w:hyperlink>
    </w:p>
    <w:p w14:paraId="6BAB07F0" w14:textId="77777777" w:rsidR="00E865D5" w:rsidRPr="00E865D5" w:rsidRDefault="00E865D5" w:rsidP="00E865D5">
      <w:pPr>
        <w:framePr w:hSpace="141" w:wrap="around" w:vAnchor="text" w:hAnchor="text" w:y="1"/>
        <w:numPr>
          <w:ilvl w:val="0"/>
          <w:numId w:val="1"/>
        </w:numPr>
        <w:shd w:val="clear" w:color="auto" w:fill="FFFFFF"/>
        <w:spacing w:before="100" w:beforeAutospacing="1" w:after="100" w:afterAutospacing="1"/>
        <w:suppressOverlap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10" w:history="1">
        <w:r w:rsidRPr="00E865D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it-IT"/>
          </w:rPr>
          <w:t>Seconde 4 graduatorie definitive dei candidati ammessi D.R. 1745 del 07.06.2019</w:t>
        </w:r>
      </w:hyperlink>
    </w:p>
    <w:p w14:paraId="1B5C78A7" w14:textId="77777777" w:rsidR="00E865D5" w:rsidRPr="00E865D5" w:rsidRDefault="00E865D5" w:rsidP="00E865D5">
      <w:pPr>
        <w:framePr w:hSpace="141" w:wrap="around" w:vAnchor="text" w:hAnchor="text" w:y="1"/>
        <w:numPr>
          <w:ilvl w:val="0"/>
          <w:numId w:val="1"/>
        </w:numPr>
        <w:shd w:val="clear" w:color="auto" w:fill="FFFFFF"/>
        <w:spacing w:before="100" w:beforeAutospacing="1" w:after="100" w:afterAutospacing="1"/>
        <w:suppressOverlap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11" w:history="1">
        <w:r w:rsidRPr="00E865D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it-IT"/>
          </w:rPr>
          <w:t>Distribuzione fondi</w:t>
        </w:r>
      </w:hyperlink>
    </w:p>
    <w:p w14:paraId="458D58E3" w14:textId="77777777" w:rsidR="00E865D5" w:rsidRPr="00E865D5" w:rsidRDefault="00E865D5" w:rsidP="00E865D5">
      <w:pPr>
        <w:framePr w:hSpace="141" w:wrap="around" w:vAnchor="text" w:hAnchor="text" w:y="1"/>
        <w:numPr>
          <w:ilvl w:val="0"/>
          <w:numId w:val="1"/>
        </w:numPr>
        <w:shd w:val="clear" w:color="auto" w:fill="FFFFFF"/>
        <w:spacing w:before="100" w:beforeAutospacing="1" w:after="100" w:afterAutospacing="1"/>
        <w:suppressOverlap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12" w:history="1">
        <w:r w:rsidRPr="00E865D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it-IT"/>
          </w:rPr>
          <w:t>Graduatoria candidati idonei per l'assegnazione di un ulteriore contributo integrativo sulla base dell'indicatore ISEE</w:t>
        </w:r>
      </w:hyperlink>
    </w:p>
    <w:p w14:paraId="5A97DB79" w14:textId="77777777" w:rsidR="00E865D5" w:rsidRPr="00E865D5" w:rsidRDefault="00E865D5" w:rsidP="00E865D5">
      <w:pPr>
        <w:framePr w:hSpace="141" w:wrap="around" w:vAnchor="text" w:hAnchor="text" w:y="1"/>
        <w:numPr>
          <w:ilvl w:val="0"/>
          <w:numId w:val="1"/>
        </w:numPr>
        <w:shd w:val="clear" w:color="auto" w:fill="FFFFFF"/>
        <w:spacing w:before="100" w:beforeAutospacing="1" w:after="100" w:afterAutospacing="1"/>
        <w:suppressOverlap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13" w:history="1">
        <w:r w:rsidRPr="00E865D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it-IT"/>
          </w:rPr>
          <w:t xml:space="preserve">Scorrimento graduatoria definitiva con </w:t>
        </w:r>
        <w:proofErr w:type="gramStart"/>
        <w:r w:rsidRPr="00E865D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it-IT"/>
          </w:rPr>
          <w:t>assegnazione  dei</w:t>
        </w:r>
        <w:proofErr w:type="gramEnd"/>
        <w:r w:rsidRPr="00E865D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it-IT"/>
          </w:rPr>
          <w:t xml:space="preserve"> fondi FSE (fondo sociale europeo)</w:t>
        </w:r>
      </w:hyperlink>
    </w:p>
    <w:p w14:paraId="0ECB9716" w14:textId="77777777" w:rsidR="00E865D5" w:rsidRPr="00E865D5" w:rsidRDefault="00E865D5" w:rsidP="00E865D5">
      <w:pPr>
        <w:framePr w:hSpace="141" w:wrap="around" w:vAnchor="text" w:hAnchor="text" w:y="1"/>
        <w:numPr>
          <w:ilvl w:val="0"/>
          <w:numId w:val="1"/>
        </w:numPr>
        <w:shd w:val="clear" w:color="auto" w:fill="FFFFFF"/>
        <w:spacing w:before="100" w:beforeAutospacing="1" w:after="100" w:afterAutospacing="1"/>
        <w:suppressOverlap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14" w:history="1">
        <w:r w:rsidRPr="00E865D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it-IT"/>
          </w:rPr>
          <w:t>Graduatoria dei candidati idonei per l'assegnazione di un ulteriore contributo integrativo sulla base dell'indicatore ISEE</w:t>
        </w:r>
      </w:hyperlink>
    </w:p>
    <w:p w14:paraId="6961107D" w14:textId="77777777" w:rsidR="007F32D4" w:rsidRDefault="00E865D5"/>
    <w:sectPr w:rsidR="007F32D4" w:rsidSect="00344B4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602A1"/>
    <w:multiLevelType w:val="multilevel"/>
    <w:tmpl w:val="2DD4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D5"/>
    <w:rsid w:val="00344B4F"/>
    <w:rsid w:val="00793B3D"/>
    <w:rsid w:val="00BA00A7"/>
    <w:rsid w:val="00E8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C6E1FE"/>
  <w14:defaultImageDpi w14:val="32767"/>
  <w15:chartTrackingRefBased/>
  <w15:docId w15:val="{97EA7096-8853-2B4A-94EC-151145ED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865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E865D5"/>
  </w:style>
  <w:style w:type="character" w:styleId="Enfasicorsivo">
    <w:name w:val="Emphasis"/>
    <w:basedOn w:val="Carpredefinitoparagrafo"/>
    <w:uiPriority w:val="20"/>
    <w:qFormat/>
    <w:rsid w:val="00E865D5"/>
    <w:rPr>
      <w:i/>
      <w:iCs/>
    </w:rPr>
  </w:style>
  <w:style w:type="character" w:styleId="Enfasigrassetto">
    <w:name w:val="Strong"/>
    <w:basedOn w:val="Carpredefinitoparagrafo"/>
    <w:uiPriority w:val="22"/>
    <w:qFormat/>
    <w:rsid w:val="00E865D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865D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65D5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65D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t.it/sites/default/files/ds_esiti/decreto_di_emanazione_prime_4_graduatorie_definitive.pdf" TargetMode="External"/><Relationship Id="rId13" Type="http://schemas.openxmlformats.org/officeDocument/2006/relationships/hyperlink" Target="https://www.unict.it/sites/default/files/ds_esiti/357653.pdf_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ct.it/sites/default/files/ds_esiti/prima_graduatoria_provvisoria_umanistica.pdf" TargetMode="External"/><Relationship Id="rId12" Type="http://schemas.openxmlformats.org/officeDocument/2006/relationships/hyperlink" Target="https://www.unict.it/sites/default/files/ds_esiti/348508.pdf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nict.it/sites/default/files/ds_esiti/prima_graduatoria_provvisoria_umanistica.pdf" TargetMode="External"/><Relationship Id="rId11" Type="http://schemas.openxmlformats.org/officeDocument/2006/relationships/hyperlink" Target="https://www.unict.it/sites/default/files/ds_esiti/decreto_erasmus_studio_con_fondi.pdf" TargetMode="External"/><Relationship Id="rId5" Type="http://schemas.openxmlformats.org/officeDocument/2006/relationships/hyperlink" Target="http://www.unict.it/sites/default/files/ds_bandi/bando_erasmus_studio_2019-2020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nict.it/sites/default/files/ds_esiti/decreto_emanazione_seconde_grad_de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ct.it/sites/default/files/ds_esiti/graduatorie_provvisorie_umanistica.pdf" TargetMode="External"/><Relationship Id="rId14" Type="http://schemas.openxmlformats.org/officeDocument/2006/relationships/hyperlink" Target="https://www.unict.it/sites/default/files/ds_esiti/358863.pdf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cp:lastPrinted>2020-12-21T10:46:00Z</cp:lastPrinted>
  <dcterms:created xsi:type="dcterms:W3CDTF">2020-12-21T10:45:00Z</dcterms:created>
  <dcterms:modified xsi:type="dcterms:W3CDTF">2020-12-21T10:48:00Z</dcterms:modified>
</cp:coreProperties>
</file>