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8E43" w14:textId="77777777" w:rsidR="009B7977" w:rsidRPr="009B7977" w:rsidRDefault="009B7977" w:rsidP="009B7977">
      <w:pPr>
        <w:spacing w:before="192" w:after="120" w:line="264" w:lineRule="atLeast"/>
        <w:textAlignment w:val="baseline"/>
        <w:outlineLvl w:val="0"/>
        <w:rPr>
          <w:rFonts w:ascii="Montserrat" w:eastAsia="Times New Roman" w:hAnsi="Montserrat" w:cs="Times New Roman"/>
          <w:color w:val="660000"/>
          <w:kern w:val="36"/>
          <w:sz w:val="45"/>
          <w:szCs w:val="45"/>
          <w:lang w:eastAsia="it-IT"/>
        </w:rPr>
      </w:pPr>
      <w:r w:rsidRPr="009B7977">
        <w:rPr>
          <w:rFonts w:ascii="Montserrat" w:eastAsia="Times New Roman" w:hAnsi="Montserrat" w:cs="Times New Roman"/>
          <w:color w:val="660000"/>
          <w:kern w:val="36"/>
          <w:sz w:val="45"/>
          <w:szCs w:val="45"/>
          <w:lang w:eastAsia="it-IT"/>
        </w:rPr>
        <w:t xml:space="preserve">Bandi Erasmus </w:t>
      </w:r>
      <w:proofErr w:type="spellStart"/>
      <w:r w:rsidRPr="009B7977">
        <w:rPr>
          <w:rFonts w:ascii="Montserrat" w:eastAsia="Times New Roman" w:hAnsi="Montserrat" w:cs="Times New Roman"/>
          <w:color w:val="660000"/>
          <w:kern w:val="36"/>
          <w:sz w:val="45"/>
          <w:szCs w:val="45"/>
          <w:lang w:eastAsia="it-IT"/>
        </w:rPr>
        <w:t>Traineeship</w:t>
      </w:r>
      <w:proofErr w:type="spellEnd"/>
    </w:p>
    <w:p w14:paraId="09AC8738" w14:textId="77777777" w:rsidR="009B7977" w:rsidRPr="009B7977" w:rsidRDefault="009B7977" w:rsidP="009B7977">
      <w:pPr>
        <w:spacing w:before="120" w:after="120"/>
        <w:textAlignment w:val="baseline"/>
        <w:outlineLvl w:val="1"/>
        <w:rPr>
          <w:rFonts w:ascii="inherit" w:eastAsia="Times New Roman" w:hAnsi="inherit" w:cs="Times New Roman"/>
          <w:color w:val="333333"/>
          <w:sz w:val="30"/>
          <w:szCs w:val="30"/>
          <w:lang w:eastAsia="it-IT"/>
        </w:rPr>
      </w:pPr>
      <w:r w:rsidRPr="009B7977">
        <w:rPr>
          <w:rFonts w:ascii="inherit" w:eastAsia="Times New Roman" w:hAnsi="inherit" w:cs="Times New Roman"/>
          <w:color w:val="333333"/>
          <w:sz w:val="30"/>
          <w:szCs w:val="30"/>
          <w:lang w:eastAsia="it-IT"/>
        </w:rPr>
        <w:t>Schede primarie</w:t>
      </w:r>
    </w:p>
    <w:p w14:paraId="0AF0F19E" w14:textId="77777777" w:rsidR="009B7977" w:rsidRPr="009B7977" w:rsidRDefault="009B7977" w:rsidP="009B7977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Si informano gli studenti che è stato pubblicato il bando per l'attribuzione di borse per  tirocinio per l’</w:t>
      </w:r>
      <w:proofErr w:type="spellStart"/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a.a</w:t>
      </w:r>
      <w:proofErr w:type="spellEnd"/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. 2021/2022, finanziate dal programma Erasmus+ nell’ambito delle azioni </w:t>
      </w:r>
      <w:r w:rsidRPr="009B7977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KA131 PROGRAMME COUNTRIES. </w:t>
      </w:r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Le borse sono destinate a studenti di tutti i livelli, regolarmente iscritti all'Università di Catania, inclusi corsi di dottorato, master e scuole di specializzazione.</w:t>
      </w:r>
    </w:p>
    <w:p w14:paraId="5871EDCC" w14:textId="77777777" w:rsidR="009B7977" w:rsidRPr="009B7977" w:rsidRDefault="009B7977" w:rsidP="009B7977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È possibile presentare una candidatura per l'azione KA</w:t>
      </w:r>
      <w:proofErr w:type="gramStart"/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131  in</w:t>
      </w:r>
      <w:proofErr w:type="gramEnd"/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 xml:space="preserve"> modalità online entro il </w:t>
      </w:r>
      <w:r w:rsidRPr="009B7977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22 Maggio 20222.</w:t>
      </w:r>
    </w:p>
    <w:p w14:paraId="25BC9C2E" w14:textId="77777777" w:rsidR="009B7977" w:rsidRPr="009B7977" w:rsidRDefault="009B7977" w:rsidP="009B7977">
      <w:pPr>
        <w:spacing w:after="48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Le mobilità ammissibili al finanziamento devono concludersi entro e non oltre il 15 Dicembre 2022.</w:t>
      </w:r>
    </w:p>
    <w:p w14:paraId="4FC047DC" w14:textId="77777777" w:rsidR="009B7977" w:rsidRPr="009B7977" w:rsidRDefault="009B7977" w:rsidP="009B7977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 xml:space="preserve">Maggiori </w:t>
      </w:r>
      <w:proofErr w:type="gramStart"/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informazioni :</w:t>
      </w:r>
      <w:proofErr w:type="gramEnd"/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  <w:hyperlink r:id="rId5" w:history="1">
        <w:r w:rsidRPr="009B7977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https://www.unict.it/bandi/mobilita-internazionale/borse-per-tirocinio</w:t>
        </w:r>
      </w:hyperlink>
    </w:p>
    <w:p w14:paraId="1E9190C6" w14:textId="77777777" w:rsidR="009B7977" w:rsidRPr="009B7977" w:rsidRDefault="009B7977" w:rsidP="009B7977">
      <w:pPr>
        <w:spacing w:after="48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</w:p>
    <w:p w14:paraId="516BCB34" w14:textId="77777777" w:rsidR="009B7977" w:rsidRPr="009B7977" w:rsidRDefault="009B7977" w:rsidP="009B7977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6" w:history="1">
        <w:r w:rsidRPr="009B7977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provvisorie KA131</w:t>
        </w:r>
      </w:hyperlink>
    </w:p>
    <w:p w14:paraId="2F5F6A79" w14:textId="77777777" w:rsidR="009B7977" w:rsidRPr="009B7977" w:rsidRDefault="009B7977" w:rsidP="009B7977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7" w:history="1">
        <w:r w:rsidRPr="009B7977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definitive KA131</w:t>
        </w:r>
      </w:hyperlink>
    </w:p>
    <w:p w14:paraId="7A8482F6" w14:textId="77777777" w:rsidR="009B7977" w:rsidRPr="009B7977" w:rsidRDefault="009B7977" w:rsidP="009B7977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8" w:history="1">
        <w:r w:rsidRPr="009B7977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finanziarie KA131</w:t>
        </w:r>
      </w:hyperlink>
    </w:p>
    <w:p w14:paraId="48A123DC" w14:textId="77777777" w:rsidR="009B7977" w:rsidRPr="009B7977" w:rsidRDefault="009B7977" w:rsidP="009B7977">
      <w:pPr>
        <w:spacing w:after="48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9B7977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</w:p>
    <w:p w14:paraId="164F339C" w14:textId="77777777" w:rsidR="007F32D4" w:rsidRDefault="00000000"/>
    <w:sectPr w:rsidR="007F32D4" w:rsidSect="00344B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C39"/>
    <w:multiLevelType w:val="multilevel"/>
    <w:tmpl w:val="A6D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05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7"/>
    <w:rsid w:val="00344B4F"/>
    <w:rsid w:val="00793B3D"/>
    <w:rsid w:val="009B7977"/>
    <w:rsid w:val="00B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B34FD"/>
  <w14:defaultImageDpi w14:val="32767"/>
  <w15:chartTrackingRefBased/>
  <w15:docId w15:val="{CC8E4BA2-7BC7-C541-BC87-A90FDAF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79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79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79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9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active">
    <w:name w:val="active"/>
    <w:basedOn w:val="Normale"/>
    <w:rsid w:val="009B7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7977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9B7977"/>
  </w:style>
  <w:style w:type="character" w:customStyle="1" w:styleId="apple-converted-space">
    <w:name w:val="apple-converted-space"/>
    <w:basedOn w:val="Carpredefinitoparagrafo"/>
    <w:rsid w:val="009B7977"/>
  </w:style>
  <w:style w:type="paragraph" w:styleId="NormaleWeb">
    <w:name w:val="Normal (Web)"/>
    <w:basedOn w:val="Normale"/>
    <w:uiPriority w:val="99"/>
    <w:semiHidden/>
    <w:unhideWhenUsed/>
    <w:rsid w:val="009B7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B7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sites/default/files/ds_esiti/dr_31_32-2022_erasmus_tirocinio_k131_aa_2021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t.it/sites/default/files/ds_esiti/erasmus_tirocinio_ka_131_graduatorie_definiti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t.it/sites/default/files/ds_esiti/protocollo_254882.pdf" TargetMode="External"/><Relationship Id="rId5" Type="http://schemas.openxmlformats.org/officeDocument/2006/relationships/hyperlink" Target="https://www.unict.it/bandi/mobilita-internazionale/borse-per-tirocin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Francesco Caruso</dc:creator>
  <cp:keywords/>
  <dc:description/>
  <cp:lastModifiedBy>Dott. Francesco Caruso</cp:lastModifiedBy>
  <cp:revision>1</cp:revision>
  <dcterms:created xsi:type="dcterms:W3CDTF">2023-02-13T08:41:00Z</dcterms:created>
  <dcterms:modified xsi:type="dcterms:W3CDTF">2023-02-13T08:41:00Z</dcterms:modified>
</cp:coreProperties>
</file>