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738" w:rsidRDefault="00265CE6" w:rsidP="00CD2738">
      <w:pPr>
        <w:spacing w:line="360" w:lineRule="auto"/>
        <w:jc w:val="right"/>
        <w:outlineLvl w:val="0"/>
        <w:rPr>
          <w:rFonts w:ascii="Arial Black" w:hAnsi="Arial Black"/>
          <w:iCs/>
          <w:smallCaps/>
          <w:color w:val="333399"/>
          <w:sz w:val="32"/>
        </w:rPr>
      </w:pPr>
      <w:r w:rsidRPr="00265CE6">
        <w:rPr>
          <w:rFonts w:ascii="Arial Black" w:hAnsi="Arial Black"/>
          <w:iCs/>
          <w:smallCaps/>
          <w:color w:val="333399"/>
          <w:sz w:val="32"/>
        </w:rPr>
        <w:t>L</w:t>
      </w:r>
      <w:r w:rsidR="00CD2738">
        <w:rPr>
          <w:rFonts w:ascii="Arial Black" w:hAnsi="Arial Black"/>
          <w:iCs/>
          <w:smallCaps/>
          <w:color w:val="333399"/>
          <w:sz w:val="32"/>
        </w:rPr>
        <w:t>aboratorio</w:t>
      </w:r>
    </w:p>
    <w:p w:rsidR="0050707D" w:rsidRPr="001122D3" w:rsidRDefault="00CD2738" w:rsidP="00CD2738">
      <w:pPr>
        <w:spacing w:line="360" w:lineRule="auto"/>
        <w:jc w:val="right"/>
        <w:outlineLvl w:val="0"/>
        <w:rPr>
          <w:rFonts w:ascii="Arial Black" w:hAnsi="Arial Black"/>
          <w:smallCaps/>
          <w:color w:val="333399"/>
          <w:sz w:val="32"/>
        </w:rPr>
      </w:pPr>
      <w:r>
        <w:rPr>
          <w:rFonts w:ascii="Arial Black" w:hAnsi="Arial Black"/>
          <w:iCs/>
          <w:smallCaps/>
          <w:color w:val="333399"/>
          <w:sz w:val="32"/>
        </w:rPr>
        <w:t xml:space="preserve"> Prevenire e contrastare fenomeni di bullismo</w:t>
      </w:r>
    </w:p>
    <w:p w:rsidR="00CD2738" w:rsidRDefault="00CD2738" w:rsidP="00CD2738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La scuola rappresenta il luogo in cui gli studenti quotidianamente sperimentano i processi di apprendimento vivendo straordinarie opportunità di crescita intellettuale, di maturazione, di acquisizione di consapevolezza critica e di responsabilità ma, al tempo stesso, è il luogo in cui ciascuno si misura con le difficoltà, la fatica, gli errori, le relazioni con pari ed i momentanei insuccessi. </w:t>
      </w:r>
    </w:p>
    <w:p w:rsidR="00CD2738" w:rsidRDefault="00CD2738" w:rsidP="00CD2738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Ne consegue che la qualità delle relazioni, il clima scolastico e le modalità con cui si vive la scuola influenzano, la qualità della vita, nonché la percezione del benessere e della salute. </w:t>
      </w:r>
    </w:p>
    <w:p w:rsidR="00D827DB" w:rsidRDefault="00CD2738" w:rsidP="00A75682">
      <w:pPr>
        <w:spacing w:line="276" w:lineRule="auto"/>
        <w:rPr>
          <w:rStyle w:val="Titolo2Carattere"/>
        </w:rPr>
      </w:pPr>
      <w:r>
        <w:rPr>
          <w:color w:val="000000"/>
        </w:rPr>
        <w:t>Il benessere fisico, non è determinato solo dall’assenza di malattia o di comportamenti a rischio, ma dipende, anche, da variabili soggettive quali l’autostima, la visione che l’individuo ha di sé, la soddisfazione per la propria vita, le relazioni sociali.</w:t>
      </w:r>
      <w:r>
        <w:rPr>
          <w:rStyle w:val="Titolo2Carattere"/>
        </w:rPr>
        <w:t xml:space="preserve"> </w:t>
      </w:r>
    </w:p>
    <w:p w:rsidR="00A75682" w:rsidRPr="00A75682" w:rsidRDefault="00A75682" w:rsidP="00A75682">
      <w:pPr>
        <w:spacing w:line="276" w:lineRule="auto"/>
        <w:rPr>
          <w:rFonts w:ascii="Cambria" w:eastAsia="Calibri" w:hAnsi="Cambria"/>
          <w:b/>
          <w:bCs/>
          <w:color w:val="4F81BD"/>
        </w:rPr>
      </w:pPr>
    </w:p>
    <w:p w:rsidR="0050707D" w:rsidRPr="00BB30F9" w:rsidRDefault="0050707D" w:rsidP="0050707D">
      <w:pPr>
        <w:spacing w:line="360" w:lineRule="auto"/>
        <w:jc w:val="both"/>
        <w:outlineLvl w:val="0"/>
        <w:rPr>
          <w:rFonts w:ascii="Arial Black" w:hAnsi="Arial Black"/>
          <w:color w:val="333399"/>
        </w:rPr>
      </w:pPr>
      <w:r>
        <w:rPr>
          <w:rFonts w:ascii="Arial Black" w:hAnsi="Arial Black"/>
          <w:color w:val="333399"/>
        </w:rPr>
        <w:t>Obiettivi</w:t>
      </w:r>
      <w:r>
        <w:t xml:space="preserve"> </w:t>
      </w:r>
    </w:p>
    <w:p w:rsidR="00CD2738" w:rsidRPr="00CD2738" w:rsidRDefault="00CD2738" w:rsidP="00CD2738">
      <w:pPr>
        <w:numPr>
          <w:ilvl w:val="0"/>
          <w:numId w:val="3"/>
        </w:numPr>
        <w:spacing w:line="276" w:lineRule="auto"/>
        <w:rPr>
          <w:rFonts w:cs="Calibri"/>
        </w:rPr>
      </w:pPr>
      <w:r w:rsidRPr="00CD2738">
        <w:rPr>
          <w:rFonts w:cs="Calibri"/>
        </w:rPr>
        <w:t xml:space="preserve">Prevenire e contrastare il fenomeno del bullismo </w:t>
      </w:r>
    </w:p>
    <w:p w:rsidR="00CD2738" w:rsidRPr="00CD2738" w:rsidRDefault="00CD2738" w:rsidP="00CD2738">
      <w:pPr>
        <w:numPr>
          <w:ilvl w:val="0"/>
          <w:numId w:val="3"/>
        </w:numPr>
        <w:spacing w:line="276" w:lineRule="auto"/>
        <w:rPr>
          <w:rStyle w:val="color30"/>
        </w:rPr>
      </w:pPr>
      <w:r w:rsidRPr="00CD2738">
        <w:rPr>
          <w:rStyle w:val="color30"/>
          <w:rFonts w:cs="Calibri"/>
        </w:rPr>
        <w:t>Migliorare la qualità delle relazioni alunni-insegnanti,</w:t>
      </w:r>
    </w:p>
    <w:p w:rsidR="00CD2738" w:rsidRPr="00CD2738" w:rsidRDefault="00CD2738" w:rsidP="00CD2738">
      <w:pPr>
        <w:numPr>
          <w:ilvl w:val="0"/>
          <w:numId w:val="3"/>
        </w:numPr>
        <w:spacing w:line="276" w:lineRule="auto"/>
      </w:pPr>
      <w:r w:rsidRPr="00CD2738">
        <w:rPr>
          <w:rStyle w:val="color30"/>
          <w:rFonts w:cs="Calibri"/>
        </w:rPr>
        <w:t>Educare ad una cultura della legalità attraverso lo sviluppo di una maggiore sensibilità morale.</w:t>
      </w:r>
    </w:p>
    <w:p w:rsidR="00CD2738" w:rsidRPr="00CD2738" w:rsidRDefault="00CD2738" w:rsidP="00CD2738">
      <w:pPr>
        <w:numPr>
          <w:ilvl w:val="0"/>
          <w:numId w:val="3"/>
        </w:numPr>
        <w:spacing w:line="276" w:lineRule="auto"/>
        <w:rPr>
          <w:rFonts w:cs="Calibri"/>
        </w:rPr>
      </w:pPr>
      <w:r w:rsidRPr="00CD2738">
        <w:rPr>
          <w:rFonts w:cs="Calibri"/>
        </w:rPr>
        <w:t xml:space="preserve">Stimolare il coinvolgimento dei genitori e la collaborazione scuola-famiglia </w:t>
      </w:r>
    </w:p>
    <w:p w:rsidR="00CD2738" w:rsidRPr="00CD2738" w:rsidRDefault="00CD2738" w:rsidP="00CD2738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eastAsia="Calibri" w:cs="Calibri"/>
          <w:lang w:eastAsia="en-US"/>
        </w:rPr>
      </w:pPr>
      <w:r w:rsidRPr="00CD2738">
        <w:rPr>
          <w:rFonts w:cs="Calibri"/>
        </w:rPr>
        <w:t>Assicurare l'acquisizione di competenze per proteggere la propria vita e quella degli altri con particolare riferimento a coloro che lavorano nei settori dell’educazione</w:t>
      </w:r>
    </w:p>
    <w:p w:rsidR="0050707D" w:rsidRPr="00CD2738" w:rsidRDefault="0050707D" w:rsidP="00A75682">
      <w:pPr>
        <w:spacing w:line="276" w:lineRule="auto"/>
        <w:ind w:left="720"/>
        <w:jc w:val="both"/>
      </w:pPr>
    </w:p>
    <w:p w:rsidR="0050707D" w:rsidRDefault="0050707D" w:rsidP="0050707D">
      <w:pPr>
        <w:spacing w:line="360" w:lineRule="auto"/>
        <w:jc w:val="both"/>
        <w:outlineLvl w:val="0"/>
        <w:rPr>
          <w:rFonts w:ascii="Arial Black" w:hAnsi="Arial Black"/>
          <w:color w:val="333399"/>
        </w:rPr>
      </w:pPr>
      <w:r>
        <w:rPr>
          <w:rFonts w:ascii="Arial Black" w:hAnsi="Arial Black"/>
          <w:color w:val="333399"/>
        </w:rPr>
        <w:t>Contenuti</w:t>
      </w:r>
    </w:p>
    <w:p w:rsidR="001B3A71" w:rsidRDefault="00CD2738" w:rsidP="00CD2738">
      <w:pPr>
        <w:spacing w:line="276" w:lineRule="auto"/>
      </w:pPr>
      <w:r w:rsidRPr="00CD2738">
        <w:t>Il corso si articola</w:t>
      </w:r>
      <w:r w:rsidR="001B3A71">
        <w:t xml:space="preserve"> in</w:t>
      </w:r>
      <w:r w:rsidRPr="00CD2738">
        <w:t xml:space="preserve"> in una parte teorica </w:t>
      </w:r>
      <w:r w:rsidR="001B3A71">
        <w:t>ed una parte pratica.</w:t>
      </w:r>
    </w:p>
    <w:p w:rsidR="00CD2738" w:rsidRPr="00CD2738" w:rsidRDefault="001B3A71" w:rsidP="00CD2738">
      <w:pPr>
        <w:spacing w:line="276" w:lineRule="auto"/>
      </w:pPr>
      <w:r>
        <w:t xml:space="preserve">La parte teorica </w:t>
      </w:r>
      <w:r w:rsidR="00CD2738" w:rsidRPr="00CD2738">
        <w:t xml:space="preserve">prevede la presentazione in </w:t>
      </w:r>
      <w:proofErr w:type="spellStart"/>
      <w:r w:rsidR="00CD2738" w:rsidRPr="00CD2738">
        <w:t>power-point</w:t>
      </w:r>
      <w:proofErr w:type="spellEnd"/>
      <w:r w:rsidR="00CD2738" w:rsidRPr="00CD2738">
        <w:t xml:space="preserve"> dei seguenti temi:</w:t>
      </w:r>
    </w:p>
    <w:p w:rsidR="00CD2738" w:rsidRPr="00CD2738" w:rsidRDefault="00CD2738" w:rsidP="00A75682">
      <w:pPr>
        <w:pStyle w:val="Paragrafoelenco"/>
        <w:numPr>
          <w:ilvl w:val="0"/>
          <w:numId w:val="9"/>
        </w:numPr>
        <w:spacing w:line="276" w:lineRule="auto"/>
      </w:pPr>
      <w:r w:rsidRPr="00A75682">
        <w:rPr>
          <w:bCs/>
        </w:rPr>
        <w:t xml:space="preserve">Definizione di bullismo e caratteristiche generali del fenomeno. </w:t>
      </w:r>
    </w:p>
    <w:p w:rsidR="00CD2738" w:rsidRPr="00CD2738" w:rsidRDefault="00CD2738" w:rsidP="00CD2738">
      <w:pPr>
        <w:pStyle w:val="Paragrafoelenco"/>
        <w:numPr>
          <w:ilvl w:val="0"/>
          <w:numId w:val="9"/>
        </w:numPr>
        <w:spacing w:line="276" w:lineRule="auto"/>
      </w:pPr>
      <w:r w:rsidRPr="00CD2738">
        <w:rPr>
          <w:bCs/>
        </w:rPr>
        <w:t xml:space="preserve">Il bullismo nella scuola: caratteristiche del fenomeno e sua diffusione in Italia. </w:t>
      </w:r>
    </w:p>
    <w:p w:rsidR="00CD2738" w:rsidRPr="00CD2738" w:rsidRDefault="00CD2738" w:rsidP="00CD2738">
      <w:pPr>
        <w:pStyle w:val="Paragrafoelenco"/>
        <w:numPr>
          <w:ilvl w:val="0"/>
          <w:numId w:val="9"/>
        </w:numPr>
        <w:spacing w:line="276" w:lineRule="auto"/>
      </w:pPr>
      <w:r w:rsidRPr="00CD2738">
        <w:rPr>
          <w:bCs/>
        </w:rPr>
        <w:t>Guida all’individuazione dei principali “attori” coinvolti</w:t>
      </w:r>
      <w:r w:rsidRPr="00CD2738">
        <w:rPr>
          <w:b/>
          <w:bCs/>
        </w:rPr>
        <w:t>:</w:t>
      </w:r>
    </w:p>
    <w:p w:rsidR="00CD2738" w:rsidRPr="00CD2738" w:rsidRDefault="00CD2738" w:rsidP="00CD2738">
      <w:pPr>
        <w:pStyle w:val="Paragrafoelenco"/>
        <w:numPr>
          <w:ilvl w:val="0"/>
          <w:numId w:val="9"/>
        </w:numPr>
        <w:spacing w:line="276" w:lineRule="auto"/>
      </w:pPr>
      <w:r w:rsidRPr="00CD2738">
        <w:t xml:space="preserve">Il bullo aggressivo, il bullo gregario, la vittima passiva, la vittima prevaricatrice, gli “spettatori” </w:t>
      </w:r>
    </w:p>
    <w:p w:rsidR="00CD2738" w:rsidRPr="00CD2738" w:rsidRDefault="00CD2738" w:rsidP="00CD2738">
      <w:pPr>
        <w:pStyle w:val="Paragrafoelenco"/>
        <w:numPr>
          <w:ilvl w:val="0"/>
          <w:numId w:val="9"/>
        </w:numPr>
        <w:spacing w:line="276" w:lineRule="auto"/>
      </w:pPr>
      <w:r w:rsidRPr="00CD2738">
        <w:t xml:space="preserve">Bulli e bulle: differenze di genere nell’espressione del fenomeno e i cambiamenti correlati all’età </w:t>
      </w:r>
    </w:p>
    <w:p w:rsidR="00CD2738" w:rsidRPr="00CD2738" w:rsidRDefault="00CD2738" w:rsidP="00CD2738">
      <w:pPr>
        <w:pStyle w:val="Paragrafoelenco"/>
        <w:numPr>
          <w:ilvl w:val="0"/>
          <w:numId w:val="9"/>
        </w:numPr>
        <w:spacing w:line="276" w:lineRule="auto"/>
      </w:pPr>
      <w:r w:rsidRPr="00CD2738">
        <w:t>Gli spazi e i tempi “a rischio” nella scuola</w:t>
      </w:r>
    </w:p>
    <w:p w:rsidR="00A75682" w:rsidRDefault="00A75682" w:rsidP="00CD2738">
      <w:pPr>
        <w:spacing w:line="276" w:lineRule="auto"/>
      </w:pPr>
    </w:p>
    <w:p w:rsidR="00CD2738" w:rsidRPr="00CD2738" w:rsidRDefault="001B3A71" w:rsidP="00CD2738">
      <w:pPr>
        <w:spacing w:line="276" w:lineRule="auto"/>
      </w:pPr>
      <w:r>
        <w:t xml:space="preserve">La parte pratica </w:t>
      </w:r>
      <w:bookmarkStart w:id="0" w:name="_GoBack"/>
      <w:bookmarkEnd w:id="0"/>
      <w:r w:rsidR="00CD2738" w:rsidRPr="00CD2738">
        <w:t>prevede:</w:t>
      </w:r>
    </w:p>
    <w:p w:rsidR="00CD2738" w:rsidRPr="00CD2738" w:rsidRDefault="00CD2738" w:rsidP="00CD2738">
      <w:pPr>
        <w:pStyle w:val="Paragrafoelenco"/>
        <w:numPr>
          <w:ilvl w:val="0"/>
          <w:numId w:val="8"/>
        </w:numPr>
        <w:spacing w:after="200" w:line="276" w:lineRule="auto"/>
        <w:jc w:val="both"/>
      </w:pPr>
      <w:r w:rsidRPr="00CD2738">
        <w:t xml:space="preserve">Laboratori esperienziali sulle relazioni interpersonali e di gruppo integrati con discussione di “casi” sperimentati dal docente e/o dai corsisti </w:t>
      </w:r>
    </w:p>
    <w:p w:rsidR="00CD2738" w:rsidRPr="00A256A7" w:rsidRDefault="00CD2738" w:rsidP="00CD2738">
      <w:pPr>
        <w:pStyle w:val="Paragrafoelenco"/>
        <w:numPr>
          <w:ilvl w:val="0"/>
          <w:numId w:val="8"/>
        </w:numPr>
        <w:spacing w:line="276" w:lineRule="auto"/>
        <w:jc w:val="both"/>
      </w:pPr>
      <w:r w:rsidRPr="00CD2738">
        <w:t xml:space="preserve">Focus </w:t>
      </w:r>
      <w:proofErr w:type="spellStart"/>
      <w:r w:rsidRPr="00CD2738">
        <w:t>group</w:t>
      </w:r>
      <w:proofErr w:type="spellEnd"/>
      <w:r w:rsidRPr="00CD2738">
        <w:t xml:space="preserve"> tra gli studenti, </w:t>
      </w:r>
      <w:proofErr w:type="spellStart"/>
      <w:r w:rsidRPr="00CD2738">
        <w:t>role</w:t>
      </w:r>
      <w:proofErr w:type="spellEnd"/>
      <w:r w:rsidRPr="00CD2738">
        <w:t xml:space="preserve"> </w:t>
      </w:r>
      <w:proofErr w:type="spellStart"/>
      <w:r w:rsidRPr="00CD2738">
        <w:t>playing</w:t>
      </w:r>
      <w:proofErr w:type="spellEnd"/>
    </w:p>
    <w:p w:rsidR="0050707D" w:rsidRDefault="0050707D" w:rsidP="0050707D">
      <w:pPr>
        <w:spacing w:line="360" w:lineRule="auto"/>
        <w:jc w:val="both"/>
        <w:outlineLvl w:val="0"/>
        <w:rPr>
          <w:rFonts w:ascii="Arial Black" w:hAnsi="Arial Black"/>
          <w:color w:val="333399"/>
        </w:rPr>
      </w:pPr>
    </w:p>
    <w:p w:rsidR="00A75682" w:rsidRDefault="00A75682" w:rsidP="0050707D">
      <w:pPr>
        <w:spacing w:line="360" w:lineRule="auto"/>
        <w:jc w:val="both"/>
        <w:outlineLvl w:val="0"/>
        <w:rPr>
          <w:rFonts w:ascii="Arial Black" w:hAnsi="Arial Black"/>
          <w:color w:val="333399"/>
        </w:rPr>
      </w:pPr>
    </w:p>
    <w:p w:rsidR="0050707D" w:rsidRDefault="0050707D" w:rsidP="0050707D">
      <w:pPr>
        <w:spacing w:line="360" w:lineRule="auto"/>
        <w:jc w:val="both"/>
        <w:outlineLvl w:val="0"/>
        <w:rPr>
          <w:rFonts w:ascii="Arial Black" w:hAnsi="Arial Black"/>
          <w:color w:val="333399"/>
        </w:rPr>
      </w:pPr>
      <w:r>
        <w:rPr>
          <w:rFonts w:ascii="Arial Black" w:hAnsi="Arial Black"/>
          <w:color w:val="333399"/>
        </w:rPr>
        <w:lastRenderedPageBreak/>
        <w:t>Destinatari</w:t>
      </w:r>
    </w:p>
    <w:p w:rsidR="0050707D" w:rsidRDefault="0050707D" w:rsidP="00CD2738">
      <w:pPr>
        <w:spacing w:line="276" w:lineRule="auto"/>
        <w:jc w:val="both"/>
        <w:rPr>
          <w:rFonts w:ascii="Arial Black" w:hAnsi="Arial Black"/>
          <w:color w:val="333399"/>
        </w:rPr>
      </w:pPr>
      <w:r>
        <w:t>Laureandi, laureati e professionisti che operano nell’area dei processi educativi e formativi; massimo venti partecipanti.</w:t>
      </w:r>
    </w:p>
    <w:p w:rsidR="0050707D" w:rsidRPr="00597CE9" w:rsidRDefault="0050707D" w:rsidP="00CD2738">
      <w:pPr>
        <w:spacing w:line="276" w:lineRule="auto"/>
        <w:jc w:val="both"/>
        <w:outlineLvl w:val="0"/>
        <w:rPr>
          <w:rFonts w:ascii="Arial Black" w:hAnsi="Arial Black"/>
          <w:color w:val="333399"/>
          <w:sz w:val="20"/>
          <w:szCs w:val="20"/>
        </w:rPr>
      </w:pPr>
    </w:p>
    <w:p w:rsidR="0050707D" w:rsidRDefault="0050707D" w:rsidP="0050707D">
      <w:pPr>
        <w:spacing w:line="360" w:lineRule="auto"/>
        <w:jc w:val="both"/>
        <w:outlineLvl w:val="0"/>
        <w:rPr>
          <w:rFonts w:ascii="Arial Black" w:hAnsi="Arial Black"/>
          <w:color w:val="333399"/>
        </w:rPr>
      </w:pPr>
      <w:r>
        <w:rPr>
          <w:rFonts w:ascii="Arial Black" w:hAnsi="Arial Black"/>
          <w:color w:val="333399"/>
        </w:rPr>
        <w:t>Data e luogo di svolgimento</w:t>
      </w:r>
    </w:p>
    <w:p w:rsidR="00265CE6" w:rsidRDefault="0050707D" w:rsidP="00CD2738">
      <w:pPr>
        <w:spacing w:line="276" w:lineRule="auto"/>
        <w:jc w:val="both"/>
        <w:rPr>
          <w:u w:val="single"/>
        </w:rPr>
      </w:pPr>
      <w:r>
        <w:t xml:space="preserve">Il laboratorio avrà luogo il giorno </w:t>
      </w:r>
      <w:r w:rsidR="00CD2738">
        <w:t>5</w:t>
      </w:r>
      <w:r w:rsidR="002F5ECD">
        <w:t xml:space="preserve"> e </w:t>
      </w:r>
      <w:r w:rsidR="00CD2738">
        <w:t>6 Ottobre</w:t>
      </w:r>
      <w:r w:rsidR="00973985">
        <w:t xml:space="preserve"> 2016</w:t>
      </w:r>
      <w:r w:rsidR="00CD2738">
        <w:t>, dalle h 15.3</w:t>
      </w:r>
      <w:r>
        <w:t>0 alle</w:t>
      </w:r>
      <w:r w:rsidR="00CD2738">
        <w:t xml:space="preserve"> h 19.3</w:t>
      </w:r>
      <w:r w:rsidR="007434D6">
        <w:t xml:space="preserve">0, presso il complesso edilizio le </w:t>
      </w:r>
      <w:r w:rsidRPr="007434D6">
        <w:rPr>
          <w:u w:val="single"/>
        </w:rPr>
        <w:t>“Verginelle”</w:t>
      </w:r>
      <w:r>
        <w:t xml:space="preserve">, Via Casa della Nutrizione (di fronte ai Benedettini) </w:t>
      </w:r>
      <w:r w:rsidR="007434D6">
        <w:t>–</w:t>
      </w:r>
      <w:r>
        <w:t xml:space="preserve"> Catania</w:t>
      </w:r>
      <w:r w:rsidR="007434D6">
        <w:t xml:space="preserve">, </w:t>
      </w:r>
      <w:r w:rsidR="007434D6" w:rsidRPr="007434D6">
        <w:rPr>
          <w:u w:val="single"/>
        </w:rPr>
        <w:t>aula 2</w:t>
      </w:r>
      <w:r w:rsidR="007434D6">
        <w:rPr>
          <w:u w:val="single"/>
        </w:rPr>
        <w:t>.</w:t>
      </w:r>
    </w:p>
    <w:p w:rsidR="00771819" w:rsidRDefault="00771819" w:rsidP="00CD2738">
      <w:pPr>
        <w:spacing w:line="276" w:lineRule="auto"/>
        <w:jc w:val="both"/>
        <w:rPr>
          <w:u w:val="single"/>
        </w:rPr>
      </w:pPr>
    </w:p>
    <w:p w:rsidR="00771819" w:rsidRDefault="00771819" w:rsidP="00CD2738">
      <w:pPr>
        <w:spacing w:line="276" w:lineRule="auto"/>
        <w:jc w:val="both"/>
        <w:rPr>
          <w:u w:val="single"/>
        </w:rPr>
      </w:pPr>
    </w:p>
    <w:p w:rsidR="00771819" w:rsidRDefault="00771819" w:rsidP="00CD2738">
      <w:pPr>
        <w:spacing w:line="276" w:lineRule="auto"/>
      </w:pPr>
      <w:r>
        <w:t xml:space="preserve">Per partecipare al laboratorio è necessario inviare la scheda di iscrizione al seguente indirizzo </w:t>
      </w:r>
    </w:p>
    <w:p w:rsidR="00771819" w:rsidRDefault="00FB62ED" w:rsidP="00CD2738">
      <w:pPr>
        <w:spacing w:line="276" w:lineRule="auto"/>
      </w:pPr>
      <w:proofErr w:type="gramStart"/>
      <w:r>
        <w:t>e-mail</w:t>
      </w:r>
      <w:proofErr w:type="gramEnd"/>
      <w:r>
        <w:t xml:space="preserve"> </w:t>
      </w:r>
      <w:r w:rsidR="00CD2738">
        <w:rPr>
          <w:b/>
        </w:rPr>
        <w:t>angelagulli</w:t>
      </w:r>
      <w:r w:rsidR="00771819" w:rsidRPr="00771819">
        <w:rPr>
          <w:b/>
        </w:rPr>
        <w:t>@live.it</w:t>
      </w:r>
    </w:p>
    <w:p w:rsidR="00771819" w:rsidRPr="00265CE6" w:rsidRDefault="00771819" w:rsidP="00CD2738">
      <w:pPr>
        <w:spacing w:line="276" w:lineRule="auto"/>
        <w:jc w:val="both"/>
        <w:rPr>
          <w:u w:val="single"/>
        </w:rPr>
      </w:pPr>
    </w:p>
    <w:sectPr w:rsidR="00771819" w:rsidRPr="00265CE6" w:rsidSect="001616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472B4"/>
    <w:multiLevelType w:val="hybridMultilevel"/>
    <w:tmpl w:val="72DE5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C2E35"/>
    <w:multiLevelType w:val="hybridMultilevel"/>
    <w:tmpl w:val="B64CFD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F37B38"/>
    <w:multiLevelType w:val="hybridMultilevel"/>
    <w:tmpl w:val="F19C9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C3375"/>
    <w:multiLevelType w:val="multilevel"/>
    <w:tmpl w:val="772C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2541B"/>
    <w:multiLevelType w:val="hybridMultilevel"/>
    <w:tmpl w:val="B37C41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B2529"/>
    <w:multiLevelType w:val="hybridMultilevel"/>
    <w:tmpl w:val="AA783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86810"/>
    <w:multiLevelType w:val="multilevel"/>
    <w:tmpl w:val="136C87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043889"/>
    <w:multiLevelType w:val="hybridMultilevel"/>
    <w:tmpl w:val="62E6B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E0E8C"/>
    <w:multiLevelType w:val="hybridMultilevel"/>
    <w:tmpl w:val="9C68DA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7D"/>
    <w:rsid w:val="00061C02"/>
    <w:rsid w:val="00161614"/>
    <w:rsid w:val="001B3A71"/>
    <w:rsid w:val="00265CE6"/>
    <w:rsid w:val="002F5ECD"/>
    <w:rsid w:val="003E5ED3"/>
    <w:rsid w:val="00437768"/>
    <w:rsid w:val="0050707D"/>
    <w:rsid w:val="00711C15"/>
    <w:rsid w:val="007434D6"/>
    <w:rsid w:val="00771819"/>
    <w:rsid w:val="007C0CC7"/>
    <w:rsid w:val="008779FF"/>
    <w:rsid w:val="00927CAC"/>
    <w:rsid w:val="00973985"/>
    <w:rsid w:val="00A75682"/>
    <w:rsid w:val="00C25870"/>
    <w:rsid w:val="00C92200"/>
    <w:rsid w:val="00CD2738"/>
    <w:rsid w:val="00D827DB"/>
    <w:rsid w:val="00FB62ED"/>
    <w:rsid w:val="00FD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A93CA-54FB-46D4-8AA7-836CF7D6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7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D273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0707D"/>
    <w:rPr>
      <w:color w:val="0000FF"/>
      <w:u w:val="single"/>
    </w:rPr>
  </w:style>
  <w:style w:type="paragraph" w:customStyle="1" w:styleId="style2">
    <w:name w:val="style2"/>
    <w:basedOn w:val="Normale"/>
    <w:rsid w:val="00D827DB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semiHidden/>
    <w:rsid w:val="00CD273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olor30">
    <w:name w:val="color_30"/>
    <w:basedOn w:val="Carpredefinitoparagrafo"/>
    <w:rsid w:val="00CD2738"/>
  </w:style>
  <w:style w:type="paragraph" w:styleId="Paragrafoelenco">
    <w:name w:val="List Paragraph"/>
    <w:basedOn w:val="Normale"/>
    <w:uiPriority w:val="34"/>
    <w:qFormat/>
    <w:rsid w:val="00CD2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5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Francesca Pulvirenti</cp:lastModifiedBy>
  <cp:revision>4</cp:revision>
  <dcterms:created xsi:type="dcterms:W3CDTF">2016-09-22T07:18:00Z</dcterms:created>
  <dcterms:modified xsi:type="dcterms:W3CDTF">2016-09-22T08:51:00Z</dcterms:modified>
</cp:coreProperties>
</file>